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17" w:rsidRPr="00CC07EB" w:rsidRDefault="00CC07EB" w:rsidP="00CC07E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MyriadMM_565_300_" w:hAnsi="MyriadMM_565_300_" w:cs="MyriadMM_565_300_"/>
          <w:b/>
          <w:bCs/>
          <w:sz w:val="24"/>
          <w:szCs w:val="24"/>
        </w:rPr>
        <w:t>Revista Rumbo Rural No. 5</w:t>
      </w: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 xml:space="preserve"> </w:t>
      </w:r>
      <w:r>
        <w:rPr>
          <w:rFonts w:ascii="MyriadMM_565_300_" w:hAnsi="MyriadMM_565_300_" w:cs="MyriadMM_565_300_"/>
          <w:b/>
          <w:bCs/>
          <w:sz w:val="24"/>
          <w:szCs w:val="24"/>
        </w:rPr>
        <w:t>septiembre-diciembre 2006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4"/>
          <w:szCs w:val="24"/>
        </w:rPr>
        <w:t xml:space="preserve">Editorial </w:t>
      </w:r>
      <w:r w:rsidRPr="00CC07EB">
        <w:rPr>
          <w:rFonts w:ascii="MyriadMM_400_600_" w:hAnsi="MyriadMM_400_600_" w:cs="MyriadMM_400_600_"/>
          <w:sz w:val="20"/>
          <w:szCs w:val="20"/>
        </w:rPr>
        <w:t>| 4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CC07EB">
        <w:rPr>
          <w:rFonts w:ascii="MyriadMM_400_600_" w:hAnsi="MyriadMM_400_600_" w:cs="MyriadMM_400_600_"/>
          <w:sz w:val="24"/>
          <w:szCs w:val="24"/>
        </w:rPr>
        <w:t>Agenda Legislativa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Balance de la </w:t>
      </w:r>
      <w:r w:rsidRPr="00CC07EB">
        <w:rPr>
          <w:rFonts w:ascii="MyriadMM_565_600_" w:hAnsi="MyriadMM_565_600_" w:cs="MyriadMM_565_600_"/>
          <w:sz w:val="14"/>
          <w:szCs w:val="14"/>
        </w:rPr>
        <w:t xml:space="preserve">LIX 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Legislatura, Comisiones del Sector Rural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6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 xml:space="preserve">Héctor Robles Berlanga </w:t>
      </w:r>
      <w:r w:rsidRPr="00CC07EB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/rr52006/articulo1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Avances en el proceso legislativo (2003-2006) en materia rural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20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>Gloria Margarita Álvarez López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/rr52006/articulo2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CC07EB">
        <w:rPr>
          <w:rFonts w:ascii="MyriadMM_400_600_" w:hAnsi="MyriadMM_400_600_" w:cs="MyriadMM_400_600_"/>
          <w:sz w:val="24"/>
          <w:szCs w:val="24"/>
        </w:rPr>
        <w:t>Artículos de Fondo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Balance rural del sexenio de Vicente Fox Quesada.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La ruta de la continuidad, 2001-2006 |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 xml:space="preserve"> 40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>Blanca Rubio Vega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/rr52006/articulo3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Análisis de los impactos del Tratado de Libre Comercio de América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del Norte en México 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gramStart"/>
      <w:r w:rsidRPr="00CC07EB">
        <w:rPr>
          <w:rFonts w:ascii="MyriadMM_400_600_" w:hAnsi="MyriadMM_400_600_" w:cs="MyriadMM_400_600_"/>
          <w:sz w:val="20"/>
          <w:szCs w:val="20"/>
        </w:rPr>
        <w:t>desde</w:t>
      </w:r>
      <w:proofErr w:type="gramEnd"/>
      <w:r w:rsidRPr="00CC07EB">
        <w:rPr>
          <w:rFonts w:ascii="MyriadMM_400_600_" w:hAnsi="MyriadMM_400_600_" w:cs="MyriadMM_400_600_"/>
          <w:sz w:val="20"/>
          <w:szCs w:val="20"/>
        </w:rPr>
        <w:t xml:space="preserve"> la óptica del desarrollo sustentable</w:t>
      </w:r>
      <w:r w:rsidR="001B7268"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(1994-2004) | </w:t>
      </w:r>
      <w:r w:rsidR="001B7268">
        <w:rPr>
          <w:rFonts w:ascii="MyriadMM_400_600_" w:hAnsi="MyriadMM_400_600_" w:cs="MyriadMM_400_600_"/>
          <w:sz w:val="20"/>
          <w:szCs w:val="20"/>
        </w:rPr>
        <w:tab/>
      </w:r>
      <w:r w:rsidR="001B7268">
        <w:rPr>
          <w:rFonts w:ascii="MyriadMM_400_600_" w:hAnsi="MyriadMM_400_600_" w:cs="MyriadMM_400_600_"/>
          <w:sz w:val="20"/>
          <w:szCs w:val="20"/>
        </w:rPr>
        <w:tab/>
      </w:r>
      <w:r w:rsidR="001B7268">
        <w:rPr>
          <w:rFonts w:ascii="MyriadMM_400_600_" w:hAnsi="MyriadMM_400_600_" w:cs="MyriadMM_400_600_"/>
          <w:sz w:val="20"/>
          <w:szCs w:val="20"/>
        </w:rPr>
        <w:tab/>
      </w:r>
      <w:r w:rsidR="001B7268">
        <w:rPr>
          <w:rFonts w:ascii="MyriadMM_400_600_" w:hAnsi="MyriadMM_400_600_" w:cs="MyriadMM_400_600_"/>
          <w:sz w:val="20"/>
          <w:szCs w:val="20"/>
        </w:rPr>
        <w:tab/>
      </w:r>
      <w:r w:rsidR="001B7268"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52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proofErr w:type="spellStart"/>
      <w:r w:rsidRPr="00CC07EB">
        <w:rPr>
          <w:rFonts w:ascii="MyriadMM_565_300_" w:hAnsi="MyriadMM_565_300_" w:cs="MyriadMM_565_300_"/>
          <w:sz w:val="20"/>
          <w:szCs w:val="20"/>
        </w:rPr>
        <w:t>Julius</w:t>
      </w:r>
      <w:proofErr w:type="spellEnd"/>
      <w:r w:rsidRPr="00CC07EB">
        <w:rPr>
          <w:rFonts w:ascii="MyriadMM_565_300_" w:hAnsi="MyriadMM_565_300_" w:cs="MyriadMM_565_300_"/>
          <w:sz w:val="20"/>
          <w:szCs w:val="20"/>
        </w:rPr>
        <w:t xml:space="preserve"> Kenneth </w:t>
      </w:r>
      <w:proofErr w:type="spellStart"/>
      <w:r w:rsidRPr="00CC07EB">
        <w:rPr>
          <w:rFonts w:ascii="MyriadMM_565_300_" w:hAnsi="MyriadMM_565_300_" w:cs="MyriadMM_565_300_"/>
          <w:sz w:val="20"/>
          <w:szCs w:val="20"/>
        </w:rPr>
        <w:t>Ningu</w:t>
      </w:r>
      <w:proofErr w:type="spellEnd"/>
      <w:r w:rsidRPr="00CC07EB">
        <w:rPr>
          <w:rFonts w:ascii="MyriadMM_565_300_" w:hAnsi="MyriadMM_565_300_" w:cs="MyriadMM_565_300_"/>
          <w:sz w:val="20"/>
          <w:szCs w:val="20"/>
        </w:rPr>
        <w:t xml:space="preserve"> </w:t>
      </w:r>
      <w:r w:rsidRPr="00CC07EB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/rr52006/articulo4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Propuestas para una Agenda Nacional de Desarrollo Urbano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>y Regional |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 xml:space="preserve"> 66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 xml:space="preserve">Carlos Bustamante Lemus </w:t>
      </w:r>
      <w:r w:rsidRPr="00CC07EB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/rr52006/articulo5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Escenarios de Mercados Mundiales de Energía y Alimentos.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Repercusiones en México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76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 xml:space="preserve">César </w:t>
      </w:r>
      <w:proofErr w:type="spellStart"/>
      <w:r w:rsidRPr="00CC07EB">
        <w:rPr>
          <w:rFonts w:ascii="MyriadMM_565_300_" w:hAnsi="MyriadMM_565_300_" w:cs="MyriadMM_565_300_"/>
          <w:sz w:val="20"/>
          <w:szCs w:val="20"/>
        </w:rPr>
        <w:t>Turrent</w:t>
      </w:r>
      <w:proofErr w:type="spellEnd"/>
      <w:r w:rsidRPr="00CC07EB">
        <w:rPr>
          <w:rFonts w:ascii="MyriadMM_565_300_" w:hAnsi="MyriadMM_565_300_" w:cs="MyriadMM_565_300_"/>
          <w:sz w:val="20"/>
          <w:szCs w:val="20"/>
        </w:rPr>
        <w:t xml:space="preserve"> Fernández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/rr52006/articulo6</w:t>
      </w:r>
      <w:r w:rsidRPr="009553B0">
        <w:t>.pdf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700_600_" w:hAnsi="MyriadMM_700_600_" w:cs="MyriadMM_700_600_"/>
          <w:sz w:val="14"/>
          <w:szCs w:val="14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CC07EB">
        <w:rPr>
          <w:rFonts w:ascii="MyriadMM_700_600_" w:hAnsi="MyriadMM_700_600_" w:cs="MyriadMM_700_600_"/>
          <w:sz w:val="14"/>
          <w:szCs w:val="14"/>
        </w:rPr>
        <w:t>1</w:t>
      </w:r>
      <w:r w:rsidRPr="00CC07EB">
        <w:rPr>
          <w:rFonts w:ascii="MyriadMM_400_600_" w:hAnsi="MyriadMM_400_600_" w:cs="MyriadMM_400_600_"/>
          <w:sz w:val="24"/>
          <w:szCs w:val="24"/>
        </w:rPr>
        <w:t>Reseñas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Foro de Evaluación y Propuestas de renegociación del capítulo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agropecuario del Tratado de Libre Comercio de América del </w:t>
      </w:r>
      <w:proofErr w:type="gramStart"/>
      <w:r w:rsidRPr="00CC07EB">
        <w:rPr>
          <w:rFonts w:ascii="MyriadMM_400_600_" w:hAnsi="MyriadMM_400_600_" w:cs="MyriadMM_400_600_"/>
          <w:sz w:val="20"/>
          <w:szCs w:val="20"/>
        </w:rPr>
        <w:t>Norte(</w:t>
      </w:r>
      <w:proofErr w:type="gramEnd"/>
      <w:r w:rsidRPr="00CC07EB">
        <w:rPr>
          <w:rFonts w:ascii="MyriadMM_565_600_" w:hAnsi="MyriadMM_565_600_" w:cs="MyriadMM_565_600_"/>
          <w:sz w:val="14"/>
          <w:szCs w:val="14"/>
        </w:rPr>
        <w:t>TLCAN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)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94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 xml:space="preserve">Ivonne Meza </w:t>
      </w:r>
      <w:proofErr w:type="spellStart"/>
      <w:r w:rsidRPr="00CC07EB">
        <w:rPr>
          <w:rFonts w:ascii="MyriadMM_565_300_" w:hAnsi="MyriadMM_565_300_" w:cs="MyriadMM_565_300_"/>
          <w:sz w:val="20"/>
          <w:szCs w:val="20"/>
        </w:rPr>
        <w:t>Huacuja</w:t>
      </w:r>
      <w:proofErr w:type="spellEnd"/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Reconocimiento de la Universidad Autónoma Agraria Antonio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Narro a Diputados y Senadores de la </w:t>
      </w:r>
      <w:r w:rsidRPr="00CC07EB">
        <w:rPr>
          <w:rFonts w:ascii="MyriadMM_565_600_" w:hAnsi="MyriadMM_565_600_" w:cs="MyriadMM_565_600_"/>
          <w:sz w:val="14"/>
          <w:szCs w:val="14"/>
        </w:rPr>
        <w:t xml:space="preserve">LIX </w:t>
      </w:r>
      <w:r w:rsidRPr="00CC07EB">
        <w:rPr>
          <w:rFonts w:ascii="MyriadMM_400_600_" w:hAnsi="MyriadMM_400_600_" w:cs="MyriadMM_400_600_"/>
          <w:sz w:val="20"/>
          <w:szCs w:val="20"/>
        </w:rPr>
        <w:t>Legislatura |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 xml:space="preserve"> 96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>Gabriela González Moreno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600_" w:hAnsi="MyriadMM_565_600_" w:cs="MyriadMM_565_600_"/>
          <w:sz w:val="14"/>
          <w:szCs w:val="14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Colección de la </w:t>
      </w:r>
      <w:r w:rsidRPr="00CC07EB">
        <w:rPr>
          <w:rFonts w:ascii="MyriadMM_565_600_" w:hAnsi="MyriadMM_565_600_" w:cs="MyriadMM_565_600_"/>
          <w:sz w:val="14"/>
          <w:szCs w:val="14"/>
        </w:rPr>
        <w:t>AMER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 xml:space="preserve">“Los actores sociales frente al desarrollo rural”. Presentación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100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 xml:space="preserve">Yolanda Massieu Trigo </w:t>
      </w:r>
      <w:r w:rsidRPr="00CC07EB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Escuela rural y organización comunitaria: instituciones locales para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 xml:space="preserve">el desarrollo y manejo ambiental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CC07EB">
        <w:rPr>
          <w:rFonts w:ascii="MyriadMM_400_600_" w:hAnsi="MyriadMM_400_600_" w:cs="MyriadMM_400_600_"/>
          <w:sz w:val="20"/>
          <w:szCs w:val="20"/>
        </w:rPr>
        <w:t>102</w:t>
      </w:r>
    </w:p>
    <w:p w:rsidR="00CC07EB" w:rsidRPr="001B7268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CC07EB">
        <w:rPr>
          <w:rFonts w:ascii="MyriadMM_565_300_" w:hAnsi="MyriadMM_565_300_" w:cs="MyriadMM_565_300_"/>
          <w:sz w:val="20"/>
          <w:szCs w:val="20"/>
        </w:rPr>
        <w:t>Helio García Campos</w:t>
      </w:r>
    </w:p>
    <w:p w:rsidR="00CC07EB" w:rsidRPr="00CC07EB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CC07EB">
        <w:rPr>
          <w:rFonts w:ascii="MyriadMM_400_600_" w:hAnsi="MyriadMM_400_600_" w:cs="MyriadMM_400_600_"/>
          <w:sz w:val="24"/>
          <w:szCs w:val="24"/>
        </w:rPr>
        <w:lastRenderedPageBreak/>
        <w:t>Pulso del Sector</w:t>
      </w:r>
    </w:p>
    <w:p w:rsidR="001B7268" w:rsidRDefault="00CC07EB" w:rsidP="00CC07EB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CC07EB">
        <w:rPr>
          <w:rFonts w:ascii="MyriadMM_400_600_" w:hAnsi="MyriadMM_400_600_" w:cs="MyriadMM_400_600_"/>
          <w:sz w:val="20"/>
          <w:szCs w:val="20"/>
        </w:rPr>
        <w:t>Comparativo del Presupuesto de Egresos de la Federación para el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CC07EB">
        <w:rPr>
          <w:rFonts w:ascii="MyriadMM_400_600_" w:hAnsi="MyriadMM_400_600_" w:cs="MyriadMM_400_600_"/>
          <w:sz w:val="20"/>
          <w:szCs w:val="20"/>
        </w:rPr>
        <w:t>sector Rural 2006-2007 | Anexo</w:t>
      </w:r>
    </w:p>
    <w:p w:rsidR="001B7268" w:rsidRDefault="001B7268" w:rsidP="001B7268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/rr52006/articulo7</w:t>
      </w:r>
      <w:r w:rsidRPr="009553B0">
        <w:t>.pdf</w:t>
      </w:r>
    </w:p>
    <w:p w:rsidR="001B7268" w:rsidRDefault="001B7268" w:rsidP="001B7268">
      <w:pPr>
        <w:jc w:val="both"/>
        <w:rPr>
          <w:b/>
        </w:rPr>
      </w:pPr>
    </w:p>
    <w:p w:rsidR="001B7268" w:rsidRPr="001B7268" w:rsidRDefault="001B7268" w:rsidP="001B7268">
      <w:pPr>
        <w:jc w:val="both"/>
        <w:rPr>
          <w:b/>
        </w:rPr>
      </w:pPr>
      <w:r w:rsidRPr="001B7268">
        <w:rPr>
          <w:b/>
        </w:rPr>
        <w:t>Imagen de portada</w:t>
      </w:r>
    </w:p>
    <w:p w:rsidR="001B7268" w:rsidRPr="001B7268" w:rsidRDefault="001B7268" w:rsidP="001B7268">
      <w:pPr>
        <w:jc w:val="both"/>
        <w:rPr>
          <w:lang w:val="en-US"/>
        </w:rPr>
      </w:pPr>
      <w:proofErr w:type="spellStart"/>
      <w:r w:rsidRPr="001B7268">
        <w:rPr>
          <w:lang w:val="en-US"/>
        </w:rPr>
        <w:t>janium</w:t>
      </w:r>
      <w:proofErr w:type="spellEnd"/>
      <w:r w:rsidRPr="001B7268">
        <w:rPr>
          <w:lang w:val="en-US"/>
        </w:rPr>
        <w:t>/</w:t>
      </w:r>
      <w:proofErr w:type="spellStart"/>
      <w:r w:rsidRPr="001B7268">
        <w:rPr>
          <w:lang w:val="en-US"/>
        </w:rPr>
        <w:t>bv</w:t>
      </w:r>
      <w:proofErr w:type="spellEnd"/>
      <w:r w:rsidRPr="001B7268">
        <w:rPr>
          <w:lang w:val="en-US"/>
        </w:rPr>
        <w:t>/</w:t>
      </w:r>
      <w:proofErr w:type="spellStart"/>
      <w:r w:rsidRPr="001B7268">
        <w:rPr>
          <w:lang w:val="en-US"/>
        </w:rPr>
        <w:t>cedrssa</w:t>
      </w:r>
      <w:proofErr w:type="spellEnd"/>
      <w:r w:rsidRPr="001B7268">
        <w:rPr>
          <w:lang w:val="en-US"/>
        </w:rPr>
        <w:t>/</w:t>
      </w:r>
      <w:proofErr w:type="spellStart"/>
      <w:r w:rsidRPr="001B7268">
        <w:rPr>
          <w:lang w:val="en-US"/>
        </w:rPr>
        <w:t>rrr</w:t>
      </w:r>
      <w:proofErr w:type="spellEnd"/>
      <w:r w:rsidRPr="001B7268">
        <w:rPr>
          <w:lang w:val="en-US"/>
        </w:rPr>
        <w:t>/rr52006/p</w:t>
      </w:r>
      <w:r>
        <w:rPr>
          <w:lang w:val="en-US"/>
        </w:rPr>
        <w:t>ortada.jpg</w:t>
      </w:r>
    </w:p>
    <w:p w:rsidR="00CC07EB" w:rsidRPr="001B7268" w:rsidRDefault="00CC07EB" w:rsidP="001B7268">
      <w:pPr>
        <w:rPr>
          <w:rFonts w:ascii="MyriadMM_400_600_" w:hAnsi="MyriadMM_400_600_" w:cs="MyriadMM_400_600_"/>
          <w:sz w:val="20"/>
          <w:szCs w:val="20"/>
          <w:lang w:val="en-US"/>
        </w:rPr>
      </w:pPr>
    </w:p>
    <w:sectPr w:rsidR="00CC07EB" w:rsidRPr="001B7268" w:rsidSect="006D0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400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565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-It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700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7EB"/>
    <w:rsid w:val="001B7268"/>
    <w:rsid w:val="006D0F17"/>
    <w:rsid w:val="00C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2012-02-13T19:13:00Z</dcterms:created>
  <dcterms:modified xsi:type="dcterms:W3CDTF">2012-02-13T19:33:00Z</dcterms:modified>
</cp:coreProperties>
</file>