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gualdad </w:t>
      </w:r>
      <w:r>
        <w:rPr>
          <w:rFonts w:ascii="Arial" w:hAnsi="Arial" w:cs="Arial"/>
          <w:b/>
          <w:bCs/>
          <w:sz w:val="28"/>
          <w:szCs w:val="28"/>
        </w:rPr>
        <w:t>No.9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2009</w:t>
      </w:r>
    </w:p>
    <w:p w:rsid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12015F">
        <w:rPr>
          <w:rFonts w:ascii="Times New Roman" w:hAnsi="Times New Roman" w:cs="Times New Roman"/>
          <w:b/>
          <w:bCs/>
          <w:i/>
          <w:iCs/>
          <w:sz w:val="32"/>
          <w:szCs w:val="32"/>
        </w:rPr>
        <w:t>Contenido</w:t>
      </w:r>
    </w:p>
    <w:p w:rsid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Núm. Artículo</w:t>
      </w:r>
    </w:p>
    <w:p w:rsid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Página</w:t>
      </w:r>
    </w:p>
    <w:p w:rsid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Iniciativas presupuestarias sensibles al género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</w:p>
    <w:p w:rsidR="0012015F" w:rsidRPr="00E20711" w:rsidRDefault="0012015F" w:rsidP="0012015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/rl92009/articulo1</w:t>
      </w:r>
      <w:r w:rsidRPr="00E20711">
        <w:rPr>
          <w:lang w:val="en-US"/>
        </w:rPr>
        <w:t>.pdf</w:t>
      </w:r>
    </w:p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Los presupuestos públicos con enfoque de género y las políticas de igualdad entre</w:t>
      </w:r>
    </w:p>
    <w:p w:rsid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mujeres</w:t>
      </w:r>
      <w:proofErr w:type="gramEnd"/>
      <w:r>
        <w:rPr>
          <w:rFonts w:ascii="Arial" w:hAnsi="Arial" w:cs="Arial"/>
        </w:rPr>
        <w:t xml:space="preserve"> y hombres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</w:p>
    <w:p w:rsidR="0012015F" w:rsidRPr="00E20711" w:rsidRDefault="0012015F" w:rsidP="0012015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/rl92009/articulo2</w:t>
      </w:r>
      <w:r w:rsidRPr="00E20711">
        <w:rPr>
          <w:lang w:val="en-US"/>
        </w:rPr>
        <w:t>.pdf</w:t>
      </w:r>
    </w:p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3. Avances en la LX Legislatura de la Cámara de Diputados con relación al presupuesto público para la igualdad de género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</w:t>
      </w:r>
    </w:p>
    <w:p w:rsidR="0012015F" w:rsidRPr="00E20711" w:rsidRDefault="0012015F" w:rsidP="0012015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/rl92009/articulo3</w:t>
      </w:r>
      <w:r w:rsidRPr="00E20711">
        <w:rPr>
          <w:lang w:val="en-US"/>
        </w:rPr>
        <w:t>.pdf</w:t>
      </w:r>
    </w:p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4. La importancia de los diagnósticos con perspectiva de género en la definición de las</w:t>
      </w:r>
    </w:p>
    <w:p w:rsid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políticas</w:t>
      </w:r>
      <w:proofErr w:type="gramEnd"/>
      <w:r>
        <w:rPr>
          <w:rFonts w:ascii="Arial" w:hAnsi="Arial" w:cs="Arial"/>
        </w:rPr>
        <w:t xml:space="preserve"> públicas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</w:t>
      </w:r>
    </w:p>
    <w:p w:rsidR="0012015F" w:rsidRPr="00E20711" w:rsidRDefault="0012015F" w:rsidP="0012015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/rl92009/articulo4</w:t>
      </w:r>
      <w:r w:rsidRPr="00E20711">
        <w:rPr>
          <w:lang w:val="en-US"/>
        </w:rPr>
        <w:t>.pdf</w:t>
      </w:r>
    </w:p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12015F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1E1C8B" w:rsidRPr="0012015F" w:rsidRDefault="0012015F" w:rsidP="001201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5. La participación política de las mujeres en las</w:t>
      </w:r>
      <w:r>
        <w:rPr>
          <w:rFonts w:ascii="Arial" w:hAnsi="Arial" w:cs="Arial"/>
        </w:rPr>
        <w:tab/>
        <w:t>políticas públicas en México</w:t>
      </w:r>
    </w:p>
    <w:p w:rsidR="0012015F" w:rsidRPr="00E20711" w:rsidRDefault="0012015F" w:rsidP="0012015F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/rl92009/articulo5</w:t>
      </w:r>
      <w:r w:rsidRPr="00E20711">
        <w:rPr>
          <w:lang w:val="en-US"/>
        </w:rPr>
        <w:t>.pdf</w:t>
      </w:r>
    </w:p>
    <w:p w:rsidR="0012015F" w:rsidRPr="0012015F" w:rsidRDefault="0012015F">
      <w:pPr>
        <w:rPr>
          <w:b/>
        </w:rPr>
      </w:pPr>
      <w:r w:rsidRPr="0012015F">
        <w:rPr>
          <w:b/>
        </w:rPr>
        <w:t>Imagen de portada</w:t>
      </w:r>
    </w:p>
    <w:p w:rsidR="0012015F" w:rsidRPr="0012015F" w:rsidRDefault="0012015F" w:rsidP="0012015F">
      <w:pPr>
        <w:jc w:val="both"/>
        <w:rPr>
          <w:lang w:val="en-US"/>
        </w:rPr>
      </w:pPr>
      <w:proofErr w:type="spellStart"/>
      <w:r w:rsidRPr="0012015F">
        <w:rPr>
          <w:lang w:val="en-US"/>
        </w:rPr>
        <w:t>janium</w:t>
      </w:r>
      <w:proofErr w:type="spellEnd"/>
      <w:r w:rsidRPr="0012015F">
        <w:rPr>
          <w:lang w:val="en-US"/>
        </w:rPr>
        <w:t>/</w:t>
      </w:r>
      <w:proofErr w:type="spellStart"/>
      <w:r w:rsidRPr="0012015F">
        <w:rPr>
          <w:lang w:val="en-US"/>
        </w:rPr>
        <w:t>bv</w:t>
      </w:r>
      <w:proofErr w:type="spellEnd"/>
      <w:r w:rsidRPr="0012015F">
        <w:rPr>
          <w:lang w:val="en-US"/>
        </w:rPr>
        <w:t>/</w:t>
      </w:r>
      <w:proofErr w:type="spellStart"/>
      <w:r w:rsidRPr="0012015F">
        <w:rPr>
          <w:lang w:val="en-US"/>
        </w:rPr>
        <w:t>ceameg</w:t>
      </w:r>
      <w:proofErr w:type="spellEnd"/>
      <w:r w:rsidRPr="0012015F">
        <w:rPr>
          <w:lang w:val="en-US"/>
        </w:rPr>
        <w:t>/</w:t>
      </w:r>
      <w:proofErr w:type="spellStart"/>
      <w:r w:rsidRPr="0012015F">
        <w:rPr>
          <w:lang w:val="en-US"/>
        </w:rPr>
        <w:t>rli</w:t>
      </w:r>
      <w:proofErr w:type="spellEnd"/>
      <w:r w:rsidRPr="0012015F">
        <w:rPr>
          <w:lang w:val="en-US"/>
        </w:rPr>
        <w:t>/rl92009/p</w:t>
      </w:r>
      <w:r>
        <w:rPr>
          <w:lang w:val="en-US"/>
        </w:rPr>
        <w:t>ortada.jpg</w:t>
      </w:r>
    </w:p>
    <w:p w:rsidR="0012015F" w:rsidRPr="0012015F" w:rsidRDefault="0012015F">
      <w:pPr>
        <w:rPr>
          <w:lang w:val="en-US"/>
        </w:rPr>
      </w:pPr>
    </w:p>
    <w:sectPr w:rsidR="0012015F" w:rsidRPr="0012015F" w:rsidSect="001E1C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2015F"/>
    <w:rsid w:val="0012015F"/>
    <w:rsid w:val="001E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C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2012-02-21T23:38:00Z</dcterms:created>
  <dcterms:modified xsi:type="dcterms:W3CDTF">2012-02-21T23:49:00Z</dcterms:modified>
</cp:coreProperties>
</file>